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D59" w:rsidRDefault="007B7B66" w:rsidP="00F36D59">
      <w:r>
        <w:t xml:space="preserve">The </w:t>
      </w:r>
      <w:r w:rsidR="00C82FAC">
        <w:t xml:space="preserve">240+ column below shows </w:t>
      </w:r>
      <w:r>
        <w:t xml:space="preserve">actual feed mix </w:t>
      </w:r>
      <w:r w:rsidR="00C82FAC">
        <w:t xml:space="preserve">by weight to mix 2,000 lbs. of feed for </w:t>
      </w:r>
      <w:r w:rsidR="00F36D59">
        <w:t xml:space="preserve">raising pigs for market. This chart was </w:t>
      </w:r>
      <w:r>
        <w:t xml:space="preserve">developed by an animal nutritionist at Spencer Ag for </w:t>
      </w:r>
      <w:r w:rsidR="00F36D59">
        <w:t>one specific</w:t>
      </w:r>
      <w:r>
        <w:t xml:space="preserve"> farmer.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5944"/>
      </w:tblGrid>
      <w:tr w:rsidR="007B7B66" w:rsidTr="00776690">
        <w:trPr>
          <w:gridAfter w:val="1"/>
          <w:wAfter w:w="5944" w:type="dxa"/>
          <w:trHeight w:hRule="exact" w:val="516"/>
        </w:trPr>
        <w:tc>
          <w:tcPr>
            <w:tcW w:w="3416" w:type="dxa"/>
            <w:shd w:val="clear" w:color="auto" w:fill="FFFFFF"/>
            <w:tcMar>
              <w:bottom w:w="0" w:type="dxa"/>
            </w:tcMar>
            <w:vAlign w:val="bottom"/>
          </w:tcPr>
          <w:p w:rsidR="007B7B66" w:rsidRDefault="007B7B66" w:rsidP="00776690">
            <w:pPr>
              <w:spacing w:after="0" w:line="228" w:lineRule="exac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Ingredient Detail (As Fed)</w:t>
            </w:r>
          </w:p>
        </w:tc>
      </w:tr>
      <w:tr w:rsidR="007B7B66" w:rsidTr="00776690">
        <w:tc>
          <w:tcPr>
            <w:tcW w:w="9360" w:type="dxa"/>
            <w:gridSpan w:val="2"/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  <w:gridCol w:w="3473"/>
              <w:gridCol w:w="837"/>
              <w:gridCol w:w="838"/>
              <w:gridCol w:w="838"/>
              <w:gridCol w:w="838"/>
              <w:gridCol w:w="838"/>
              <w:gridCol w:w="838"/>
              <w:gridCol w:w="838"/>
            </w:tblGrid>
            <w:tr w:rsidR="007B7B66" w:rsidTr="00776690">
              <w:trPr>
                <w:trHeight w:hRule="exact" w:val="516"/>
              </w:trPr>
              <w:tc>
                <w:tcPr>
                  <w:tcW w:w="24" w:type="dxa"/>
                  <w:tcBorders>
                    <w:top w:val="single" w:sz="16" w:space="0" w:color="008080"/>
                  </w:tcBorders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|</w:t>
                  </w:r>
                </w:p>
              </w:tc>
              <w:tc>
                <w:tcPr>
                  <w:tcW w:w="4296" w:type="dxa"/>
                  <w:tcBorders>
                    <w:top w:val="single" w:sz="16" w:space="0" w:color="008080"/>
                  </w:tcBorders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Ingredient Name</w:t>
                  </w:r>
                </w:p>
              </w:tc>
              <w:tc>
                <w:tcPr>
                  <w:tcW w:w="1032" w:type="dxa"/>
                  <w:tcBorders>
                    <w:top w:val="single" w:sz="16" w:space="0" w:color="008080"/>
                  </w:tcBorders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50-80</w:t>
                  </w:r>
                </w:p>
              </w:tc>
              <w:tc>
                <w:tcPr>
                  <w:tcW w:w="1032" w:type="dxa"/>
                  <w:tcBorders>
                    <w:top w:val="single" w:sz="16" w:space="0" w:color="008080"/>
                  </w:tcBorders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80-120</w:t>
                  </w:r>
                </w:p>
              </w:tc>
              <w:tc>
                <w:tcPr>
                  <w:tcW w:w="1032" w:type="dxa"/>
                  <w:tcBorders>
                    <w:top w:val="single" w:sz="16" w:space="0" w:color="008080"/>
                  </w:tcBorders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120-160</w:t>
                  </w:r>
                </w:p>
              </w:tc>
              <w:tc>
                <w:tcPr>
                  <w:tcW w:w="1032" w:type="dxa"/>
                  <w:tcBorders>
                    <w:top w:val="single" w:sz="16" w:space="0" w:color="008080"/>
                  </w:tcBorders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160-200</w:t>
                  </w:r>
                </w:p>
              </w:tc>
              <w:tc>
                <w:tcPr>
                  <w:tcW w:w="1032" w:type="dxa"/>
                  <w:tcBorders>
                    <w:top w:val="single" w:sz="16" w:space="0" w:color="008080"/>
                  </w:tcBorders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200-240</w:t>
                  </w:r>
                </w:p>
              </w:tc>
              <w:tc>
                <w:tcPr>
                  <w:tcW w:w="1032" w:type="dxa"/>
                  <w:tcBorders>
                    <w:top w:val="single" w:sz="16" w:space="0" w:color="008080"/>
                  </w:tcBorders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240+</w:t>
                  </w:r>
                </w:p>
              </w:tc>
              <w:tc>
                <w:tcPr>
                  <w:tcW w:w="1032" w:type="dxa"/>
                  <w:tcBorders>
                    <w:top w:val="single" w:sz="16" w:space="0" w:color="008080"/>
                  </w:tcBorders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Paylean</w:t>
                  </w:r>
                  <w:proofErr w:type="spellEnd"/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24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296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Corn Grain - Ground - Fine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1,404.93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1,509.69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1,557.26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1,627.10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1,696.95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1,769.07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1,561.64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24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296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Soybean Meal 46.5%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524.54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420.97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385.26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316.21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247.17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180.70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384.85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24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296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Terminal Base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60.00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60.00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50.00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50.00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50.00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45.00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45.00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24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296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Lysine Monohydrochloride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3.49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3.22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2.52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2.35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2.17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2.22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3.35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24" w:type="dxa"/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296" w:type="dxa"/>
                  <w:shd w:val="clear" w:color="auto" w:fill="DCDCDC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L-Threonine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3.48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2.84</w:t>
                  </w:r>
                </w:p>
              </w:tc>
              <w:tc>
                <w:tcPr>
                  <w:tcW w:w="1032" w:type="dxa"/>
                  <w:shd w:val="clear" w:color="auto" w:fill="DCDCDC"/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2.14</w:t>
                  </w:r>
                </w:p>
              </w:tc>
              <w:tc>
                <w:tcPr>
                  <w:tcW w:w="1032" w:type="dxa"/>
                  <w:shd w:val="clear" w:color="auto" w:fill="DCDCDC"/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1.78</w:t>
                  </w:r>
                </w:p>
              </w:tc>
              <w:tc>
                <w:tcPr>
                  <w:tcW w:w="1032" w:type="dxa"/>
                  <w:shd w:val="clear" w:color="auto" w:fill="DCDCDC"/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1.43</w:t>
                  </w:r>
                </w:p>
              </w:tc>
              <w:tc>
                <w:tcPr>
                  <w:tcW w:w="1032" w:type="dxa"/>
                  <w:shd w:val="clear" w:color="auto" w:fill="DCDCDC"/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1.01</w:t>
                  </w:r>
                </w:p>
              </w:tc>
              <w:tc>
                <w:tcPr>
                  <w:tcW w:w="1032" w:type="dxa"/>
                  <w:shd w:val="clear" w:color="auto" w:fill="DCDCDC"/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2.34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24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296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Charger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Zyme</w:t>
                  </w:r>
                  <w:proofErr w:type="spellEnd"/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2.00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24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296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Methionine - DL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1.57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1.27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0.82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0.55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0.29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0.81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24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296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2,000.00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2,000.00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2,000.00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2,000.00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2,000.00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2,000.00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2,000.00</w:t>
                  </w:r>
                </w:p>
              </w:tc>
            </w:tr>
          </w:tbl>
          <w:p w:rsidR="007B7B66" w:rsidRDefault="007B7B66" w:rsidP="00776690">
            <w:pPr>
              <w:spacing w:after="0" w:line="1" w:lineRule="auto"/>
              <w:rPr>
                <w:sz w:val="2"/>
              </w:rPr>
            </w:pPr>
          </w:p>
        </w:tc>
      </w:tr>
      <w:tr w:rsidR="007B7B66" w:rsidTr="00776690">
        <w:trPr>
          <w:gridAfter w:val="1"/>
          <w:wAfter w:w="5944" w:type="dxa"/>
          <w:trHeight w:hRule="exact" w:val="348"/>
        </w:trPr>
        <w:tc>
          <w:tcPr>
            <w:tcW w:w="3416" w:type="dxa"/>
            <w:shd w:val="clear" w:color="auto" w:fill="FFFFFF"/>
          </w:tcPr>
          <w:p w:rsidR="007B7B66" w:rsidRDefault="007B7B66" w:rsidP="00776690">
            <w:pPr>
              <w:spacing w:after="0" w:line="1" w:lineRule="auto"/>
              <w:rPr>
                <w:sz w:val="2"/>
              </w:rPr>
            </w:pPr>
          </w:p>
        </w:tc>
      </w:tr>
      <w:tr w:rsidR="007B7B66" w:rsidTr="00776690">
        <w:tc>
          <w:tcPr>
            <w:tcW w:w="9360" w:type="dxa"/>
            <w:gridSpan w:val="2"/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"/>
              <w:gridCol w:w="33"/>
              <w:gridCol w:w="2851"/>
              <w:gridCol w:w="585"/>
              <w:gridCol w:w="837"/>
              <w:gridCol w:w="837"/>
              <w:gridCol w:w="837"/>
              <w:gridCol w:w="837"/>
              <w:gridCol w:w="837"/>
              <w:gridCol w:w="837"/>
              <w:gridCol w:w="837"/>
            </w:tblGrid>
            <w:tr w:rsidR="007B7B66" w:rsidTr="00776690">
              <w:trPr>
                <w:trHeight w:hRule="exact" w:val="348"/>
              </w:trPr>
              <w:tc>
                <w:tcPr>
                  <w:tcW w:w="36" w:type="dxa"/>
                  <w:gridSpan w:val="4"/>
                  <w:tcBorders>
                    <w:bottom w:val="single" w:sz="16" w:space="0" w:color="008080"/>
                  </w:tcBorders>
                  <w:tcMar>
                    <w:bottom w:w="0" w:type="dxa"/>
                  </w:tcMar>
                  <w:vAlign w:val="bottom"/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Nutrient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Analysis(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As Fed)</w:t>
                  </w:r>
                </w:p>
              </w:tc>
              <w:tc>
                <w:tcPr>
                  <w:tcW w:w="1032" w:type="dxa"/>
                  <w:tcBorders>
                    <w:bottom w:val="single" w:sz="16" w:space="0" w:color="008080"/>
                  </w:tcBorders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16" w:space="0" w:color="008080"/>
                  </w:tcBorders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16" w:space="0" w:color="008080"/>
                  </w:tcBorders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16" w:space="0" w:color="008080"/>
                  </w:tcBorders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16" w:space="0" w:color="008080"/>
                  </w:tcBorders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16" w:space="0" w:color="008080"/>
                  </w:tcBorders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16" w:space="0" w:color="008080"/>
                  </w:tcBorders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6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528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720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50-80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80-120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120-160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160-200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200-240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240+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Paylean</w:t>
                  </w:r>
                  <w:proofErr w:type="spellEnd"/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0</w:t>
                  </w:r>
                </w:p>
              </w:tc>
              <w:tc>
                <w:tcPr>
                  <w:tcW w:w="36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2</w:t>
                  </w:r>
                </w:p>
              </w:tc>
              <w:tc>
                <w:tcPr>
                  <w:tcW w:w="3528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Protein</w:t>
                  </w:r>
                </w:p>
              </w:tc>
              <w:tc>
                <w:tcPr>
                  <w:tcW w:w="720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18.32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16.28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15.53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14.18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12.82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11.52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15.57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1</w:t>
                  </w:r>
                </w:p>
              </w:tc>
              <w:tc>
                <w:tcPr>
                  <w:tcW w:w="36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41</w:t>
                  </w:r>
                </w:p>
              </w:tc>
              <w:tc>
                <w:tcPr>
                  <w:tcW w:w="3528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Fat</w:t>
                  </w:r>
                </w:p>
              </w:tc>
              <w:tc>
                <w:tcPr>
                  <w:tcW w:w="720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3.43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3.45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3.44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3.45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3.45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3.47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3.46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2</w:t>
                  </w:r>
                </w:p>
              </w:tc>
              <w:tc>
                <w:tcPr>
                  <w:tcW w:w="36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407</w:t>
                  </w:r>
                </w:p>
              </w:tc>
              <w:tc>
                <w:tcPr>
                  <w:tcW w:w="3528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Lysine</w:t>
                  </w:r>
                </w:p>
              </w:tc>
              <w:tc>
                <w:tcPr>
                  <w:tcW w:w="720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1.25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1.10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1.00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0.90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0.80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0.70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1.02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3</w:t>
                  </w:r>
                </w:p>
              </w:tc>
              <w:tc>
                <w:tcPr>
                  <w:tcW w:w="36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19</w:t>
                  </w:r>
                </w:p>
              </w:tc>
              <w:tc>
                <w:tcPr>
                  <w:tcW w:w="3528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Calcium</w:t>
                  </w:r>
                </w:p>
              </w:tc>
              <w:tc>
                <w:tcPr>
                  <w:tcW w:w="720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0.76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0.75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0.64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0.63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0.62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0.55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0.58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4</w:t>
                  </w:r>
                </w:p>
              </w:tc>
              <w:tc>
                <w:tcPr>
                  <w:tcW w:w="36" w:type="dxa"/>
                  <w:shd w:val="clear" w:color="auto" w:fill="DCDCDC"/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20</w:t>
                  </w:r>
                </w:p>
              </w:tc>
              <w:tc>
                <w:tcPr>
                  <w:tcW w:w="3528" w:type="dxa"/>
                  <w:shd w:val="clear" w:color="auto" w:fill="DCDCDC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Phosphorus</w:t>
                  </w:r>
                </w:p>
              </w:tc>
              <w:tc>
                <w:tcPr>
                  <w:tcW w:w="720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0.55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0.53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0.49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0.48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0.47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0.44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0.48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5</w:t>
                  </w:r>
                </w:p>
              </w:tc>
              <w:tc>
                <w:tcPr>
                  <w:tcW w:w="36" w:type="dxa"/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16</w:t>
                  </w:r>
                </w:p>
              </w:tc>
              <w:tc>
                <w:tcPr>
                  <w:tcW w:w="3528" w:type="dxa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Vitamin A</w:t>
                  </w:r>
                </w:p>
              </w:tc>
              <w:tc>
                <w:tcPr>
                  <w:tcW w:w="720" w:type="dxa"/>
                </w:tcPr>
                <w:p w:rsidR="007B7B66" w:rsidRDefault="007B7B66" w:rsidP="00776690">
                  <w:pPr>
                    <w:spacing w:after="0" w:line="228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IU/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lb</w:t>
                  </w:r>
                  <w:proofErr w:type="spellEnd"/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3,030.00</w:t>
                  </w:r>
                </w:p>
              </w:tc>
              <w:tc>
                <w:tcPr>
                  <w:tcW w:w="1032" w:type="dxa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3,030.00</w:t>
                  </w:r>
                </w:p>
              </w:tc>
              <w:tc>
                <w:tcPr>
                  <w:tcW w:w="1032" w:type="dxa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2,525.00</w:t>
                  </w:r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2,525.00</w:t>
                  </w:r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2,525.00</w:t>
                  </w:r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2,272.50</w:t>
                  </w:r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2,272.50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6</w:t>
                  </w:r>
                </w:p>
              </w:tc>
              <w:tc>
                <w:tcPr>
                  <w:tcW w:w="36" w:type="dxa"/>
                  <w:shd w:val="clear" w:color="auto" w:fill="DCDCDC"/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17</w:t>
                  </w:r>
                </w:p>
              </w:tc>
              <w:tc>
                <w:tcPr>
                  <w:tcW w:w="3528" w:type="dxa"/>
                  <w:shd w:val="clear" w:color="auto" w:fill="DCDCDC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Vitamin D</w:t>
                  </w:r>
                </w:p>
              </w:tc>
              <w:tc>
                <w:tcPr>
                  <w:tcW w:w="720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IU/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lb</w:t>
                  </w:r>
                  <w:proofErr w:type="spellEnd"/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454.50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454.50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378.75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378.75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378.75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340.88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340.88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7</w:t>
                  </w:r>
                </w:p>
              </w:tc>
              <w:tc>
                <w:tcPr>
                  <w:tcW w:w="36" w:type="dxa"/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18</w:t>
                  </w:r>
                </w:p>
              </w:tc>
              <w:tc>
                <w:tcPr>
                  <w:tcW w:w="3528" w:type="dxa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Vitamin E</w:t>
                  </w:r>
                </w:p>
              </w:tc>
              <w:tc>
                <w:tcPr>
                  <w:tcW w:w="720" w:type="dxa"/>
                </w:tcPr>
                <w:p w:rsidR="007B7B66" w:rsidRDefault="007B7B66" w:rsidP="00776690">
                  <w:pPr>
                    <w:spacing w:after="0" w:line="228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IU/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lb</w:t>
                  </w:r>
                  <w:proofErr w:type="spellEnd"/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12.39</w:t>
                  </w:r>
                </w:p>
              </w:tc>
              <w:tc>
                <w:tcPr>
                  <w:tcW w:w="1032" w:type="dxa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12.34</w:t>
                  </w:r>
                </w:p>
              </w:tc>
              <w:tc>
                <w:tcPr>
                  <w:tcW w:w="1032" w:type="dxa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10.30</w:t>
                  </w:r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10.26</w:t>
                  </w:r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10.23</w:t>
                  </w:r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9.18</w:t>
                  </w:r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9.29</w:t>
                  </w:r>
                </w:p>
              </w:tc>
            </w:tr>
          </w:tbl>
          <w:p w:rsidR="007B7B66" w:rsidRDefault="007B7B66" w:rsidP="00776690">
            <w:pPr>
              <w:spacing w:after="0" w:line="1" w:lineRule="auto"/>
              <w:rPr>
                <w:sz w:val="2"/>
              </w:rPr>
            </w:pPr>
          </w:p>
        </w:tc>
      </w:tr>
      <w:tr w:rsidR="007B7B66" w:rsidTr="00776690">
        <w:trPr>
          <w:gridAfter w:val="1"/>
          <w:wAfter w:w="5944" w:type="dxa"/>
          <w:trHeight w:hRule="exact" w:val="216"/>
        </w:trPr>
        <w:tc>
          <w:tcPr>
            <w:tcW w:w="3416" w:type="dxa"/>
            <w:shd w:val="clear" w:color="auto" w:fill="FFFFFF"/>
          </w:tcPr>
          <w:p w:rsidR="007B7B66" w:rsidRDefault="007B7B66" w:rsidP="00776690">
            <w:pPr>
              <w:spacing w:after="0" w:line="1" w:lineRule="auto"/>
              <w:rPr>
                <w:sz w:val="2"/>
              </w:rPr>
            </w:pPr>
          </w:p>
        </w:tc>
      </w:tr>
    </w:tbl>
    <w:p w:rsidR="00F36D59" w:rsidRDefault="00F36D59" w:rsidP="00F36D59"/>
    <w:p w:rsidR="00F36D59" w:rsidRDefault="00F36D59" w:rsidP="00F36D59"/>
    <w:p w:rsidR="00F36D59" w:rsidRDefault="00F36D59" w:rsidP="00F36D59">
      <w:pPr>
        <w:pStyle w:val="ListParagraph"/>
        <w:numPr>
          <w:ilvl w:val="0"/>
          <w:numId w:val="2"/>
        </w:numPr>
      </w:pPr>
      <w:r>
        <w:t>Predict what changes might be necessary for feeding a hog to be shown at the fair. Explain your changes.</w:t>
      </w:r>
    </w:p>
    <w:p w:rsidR="00F36D59" w:rsidRDefault="00F36D59" w:rsidP="00F36D59"/>
    <w:p w:rsidR="00F36D59" w:rsidRDefault="00F36D59" w:rsidP="00F36D59">
      <w:bookmarkStart w:id="0" w:name="_GoBack"/>
      <w:bookmarkEnd w:id="0"/>
    </w:p>
    <w:p w:rsidR="00F36D59" w:rsidRDefault="00F36D59" w:rsidP="00F36D59">
      <w:pPr>
        <w:pStyle w:val="ListParagraph"/>
        <w:numPr>
          <w:ilvl w:val="0"/>
          <w:numId w:val="2"/>
        </w:numPr>
      </w:pPr>
      <w:r>
        <w:t>Look up actual costs of ingredients and determine the overall cost of a ton of feed.</w:t>
      </w:r>
    </w:p>
    <w:p w:rsidR="007B7B66" w:rsidRDefault="007B7B66" w:rsidP="007B7B66"/>
    <w:p w:rsidR="00CC37AD" w:rsidRDefault="00F36D59"/>
    <w:sectPr w:rsidR="00CC3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761"/>
    <w:multiLevelType w:val="hybridMultilevel"/>
    <w:tmpl w:val="A47EF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57483"/>
    <w:multiLevelType w:val="hybridMultilevel"/>
    <w:tmpl w:val="3D264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66"/>
    <w:rsid w:val="003D2C9C"/>
    <w:rsid w:val="00686A22"/>
    <w:rsid w:val="007B7B66"/>
    <w:rsid w:val="00C82FAC"/>
    <w:rsid w:val="00F3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D4A2"/>
  <w15:chartTrackingRefBased/>
  <w15:docId w15:val="{20119913-8012-4A9A-8B2B-07E6E168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2020-01-14T15:29:00Z</dcterms:created>
  <dcterms:modified xsi:type="dcterms:W3CDTF">2020-01-14T16:22:00Z</dcterms:modified>
</cp:coreProperties>
</file>